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CF" w:rsidRDefault="001C2DCF" w:rsidP="001C2DCF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</w:rPr>
        <w:t>Figurative Language</w:t>
      </w:r>
    </w:p>
    <w:p w:rsidR="001C2DCF" w:rsidRDefault="001C2DCF" w:rsidP="001C2DCF">
      <w:pPr>
        <w:jc w:val="center"/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  <w:r w:rsidRPr="002A637C">
        <w:rPr>
          <w:rFonts w:ascii="Apple Chancery" w:hAnsi="Apple Chancery"/>
          <w:b/>
          <w:sz w:val="36"/>
        </w:rPr>
        <w:t>Simile</w:t>
      </w:r>
      <w:r>
        <w:rPr>
          <w:rFonts w:ascii="Times New Roman" w:hAnsi="Times New Roman"/>
          <w:sz w:val="32"/>
        </w:rPr>
        <w:t xml:space="preserve"> – a comparison between two unlike things using </w:t>
      </w:r>
      <w:r w:rsidRPr="001C2DCF">
        <w:rPr>
          <w:rFonts w:ascii="Times New Roman" w:hAnsi="Times New Roman"/>
          <w:i/>
          <w:sz w:val="32"/>
        </w:rPr>
        <w:t>like</w:t>
      </w:r>
      <w:r>
        <w:rPr>
          <w:rFonts w:ascii="Times New Roman" w:hAnsi="Times New Roman"/>
          <w:sz w:val="32"/>
        </w:rPr>
        <w:t xml:space="preserve"> or </w:t>
      </w:r>
      <w:r w:rsidRPr="001C2DCF">
        <w:rPr>
          <w:rFonts w:ascii="Times New Roman" w:hAnsi="Times New Roman"/>
          <w:i/>
          <w:sz w:val="32"/>
        </w:rPr>
        <w:t>as</w:t>
      </w:r>
      <w:r>
        <w:rPr>
          <w:rFonts w:ascii="Times New Roman" w:hAnsi="Times New Roman"/>
          <w:i/>
          <w:sz w:val="32"/>
        </w:rPr>
        <w:t xml:space="preserve"> </w:t>
      </w:r>
    </w:p>
    <w:p w:rsidR="001C2DCF" w:rsidRPr="002A637C" w:rsidRDefault="001C2DCF" w:rsidP="001C2DCF">
      <w:pPr>
        <w:rPr>
          <w:rFonts w:ascii="Times New Roman" w:hAnsi="Times New Roman"/>
          <w:sz w:val="28"/>
        </w:rPr>
      </w:pPr>
      <w:r w:rsidRPr="002A637C">
        <w:rPr>
          <w:rFonts w:ascii="Times New Roman" w:hAnsi="Times New Roman"/>
          <w:sz w:val="28"/>
        </w:rPr>
        <w:t xml:space="preserve">Example:  Enkidu looked </w:t>
      </w:r>
      <w:r w:rsidRPr="002A637C">
        <w:rPr>
          <w:rFonts w:ascii="Times New Roman" w:hAnsi="Times New Roman"/>
          <w:i/>
          <w:sz w:val="28"/>
        </w:rPr>
        <w:t>like a hair ape</w:t>
      </w:r>
      <w:r w:rsidRPr="002A637C">
        <w:rPr>
          <w:rFonts w:ascii="Times New Roman" w:hAnsi="Times New Roman"/>
          <w:sz w:val="28"/>
        </w:rPr>
        <w:t xml:space="preserve">.  </w:t>
      </w:r>
    </w:p>
    <w:p w:rsidR="001C2DCF" w:rsidRDefault="001C2DCF" w:rsidP="001C2DCF">
      <w:pPr>
        <w:rPr>
          <w:rFonts w:ascii="Times New Roman" w:hAnsi="Times New Roman"/>
          <w:sz w:val="32"/>
        </w:rPr>
      </w:pPr>
      <w:r w:rsidRPr="002A637C">
        <w:rPr>
          <w:rFonts w:ascii="Times New Roman" w:hAnsi="Times New Roman"/>
          <w:sz w:val="28"/>
        </w:rPr>
        <w:t xml:space="preserve">Find two examples of similies in </w:t>
      </w:r>
      <w:r w:rsidRPr="002A637C">
        <w:rPr>
          <w:rFonts w:ascii="Times New Roman" w:hAnsi="Times New Roman"/>
          <w:i/>
          <w:sz w:val="28"/>
        </w:rPr>
        <w:t>The Epic of Gilgamesh</w:t>
      </w: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Default="001C2DCF" w:rsidP="001C2DCF">
      <w:pPr>
        <w:rPr>
          <w:rFonts w:ascii="Times New Roman" w:hAnsi="Times New Roman"/>
          <w:sz w:val="32"/>
        </w:rPr>
      </w:pPr>
    </w:p>
    <w:p w:rsidR="001C2DCF" w:rsidRPr="002A637C" w:rsidRDefault="001C2DCF" w:rsidP="001C2DCF">
      <w:pPr>
        <w:rPr>
          <w:rFonts w:ascii="Times New Roman" w:hAnsi="Times New Roman"/>
          <w:sz w:val="28"/>
        </w:rPr>
      </w:pPr>
      <w:r w:rsidRPr="002A637C">
        <w:rPr>
          <w:rFonts w:ascii="Apple Chancery" w:hAnsi="Apple Chancery"/>
          <w:b/>
          <w:sz w:val="36"/>
        </w:rPr>
        <w:t>Metaphor</w:t>
      </w:r>
      <w:r>
        <w:rPr>
          <w:rFonts w:ascii="Times New Roman" w:hAnsi="Times New Roman"/>
          <w:sz w:val="32"/>
        </w:rPr>
        <w:t xml:space="preserve"> – a direct or implied comparison</w:t>
      </w:r>
    </w:p>
    <w:p w:rsidR="001C2DCF" w:rsidRPr="002A637C" w:rsidRDefault="001C2DCF" w:rsidP="001C2DCF">
      <w:pPr>
        <w:rPr>
          <w:rFonts w:ascii="Times New Roman" w:hAnsi="Times New Roman"/>
          <w:sz w:val="28"/>
        </w:rPr>
      </w:pPr>
      <w:r w:rsidRPr="002A637C">
        <w:rPr>
          <w:rFonts w:ascii="Times New Roman" w:hAnsi="Times New Roman"/>
          <w:sz w:val="28"/>
        </w:rPr>
        <w:t>Example: Enkidu was the axe at my side.</w:t>
      </w:r>
    </w:p>
    <w:p w:rsidR="001C2DCF" w:rsidRPr="002A637C" w:rsidRDefault="001C2DCF" w:rsidP="001C2DCF">
      <w:pPr>
        <w:rPr>
          <w:rFonts w:ascii="Times New Roman" w:hAnsi="Times New Roman"/>
          <w:sz w:val="28"/>
        </w:rPr>
      </w:pPr>
      <w:r w:rsidRPr="002A637C">
        <w:rPr>
          <w:rFonts w:ascii="Times New Roman" w:hAnsi="Times New Roman"/>
          <w:sz w:val="28"/>
        </w:rPr>
        <w:t xml:space="preserve">States that Enkidu was strength and protection </w:t>
      </w:r>
    </w:p>
    <w:p w:rsidR="001C2DCF" w:rsidRPr="002A637C" w:rsidRDefault="002A637C" w:rsidP="001C2DCF">
      <w:pPr>
        <w:rPr>
          <w:rFonts w:ascii="Times New Roman" w:hAnsi="Times New Roman"/>
          <w:i/>
          <w:sz w:val="32"/>
        </w:rPr>
      </w:pPr>
      <w:r w:rsidRPr="002A637C">
        <w:rPr>
          <w:rFonts w:ascii="Times New Roman" w:hAnsi="Times New Roman"/>
          <w:sz w:val="28"/>
        </w:rPr>
        <w:t xml:space="preserve">Find an example in </w:t>
      </w:r>
      <w:r w:rsidRPr="002A637C">
        <w:rPr>
          <w:rFonts w:ascii="Times New Roman" w:hAnsi="Times New Roman"/>
          <w:i/>
          <w:sz w:val="28"/>
        </w:rPr>
        <w:t>The Epic of Gilgamesh</w:t>
      </w:r>
    </w:p>
    <w:p w:rsidR="002A637C" w:rsidRDefault="002A637C" w:rsidP="001C2DCF">
      <w:pPr>
        <w:rPr>
          <w:rFonts w:ascii="Times New Roman" w:hAnsi="Times New Roman"/>
          <w:sz w:val="32"/>
        </w:rPr>
      </w:pPr>
    </w:p>
    <w:p w:rsidR="002A637C" w:rsidRDefault="002A637C" w:rsidP="001C2DCF">
      <w:pPr>
        <w:rPr>
          <w:rFonts w:ascii="Times New Roman" w:hAnsi="Times New Roman"/>
          <w:sz w:val="32"/>
        </w:rPr>
      </w:pPr>
    </w:p>
    <w:p w:rsidR="002A637C" w:rsidRDefault="002A637C" w:rsidP="001C2DCF">
      <w:pPr>
        <w:rPr>
          <w:rFonts w:ascii="Times New Roman" w:hAnsi="Times New Roman"/>
          <w:sz w:val="32"/>
        </w:rPr>
      </w:pPr>
    </w:p>
    <w:p w:rsidR="002A637C" w:rsidRDefault="002A637C" w:rsidP="001C2DCF">
      <w:pPr>
        <w:rPr>
          <w:rFonts w:ascii="Times New Roman" w:hAnsi="Times New Roman"/>
          <w:sz w:val="32"/>
        </w:rPr>
      </w:pPr>
    </w:p>
    <w:p w:rsidR="002A637C" w:rsidRDefault="002A637C" w:rsidP="001C2DCF">
      <w:pPr>
        <w:rPr>
          <w:rFonts w:ascii="Times New Roman" w:hAnsi="Times New Roman"/>
          <w:sz w:val="32"/>
        </w:rPr>
      </w:pPr>
      <w:r w:rsidRPr="002A637C">
        <w:rPr>
          <w:rFonts w:ascii="Apple Chancery" w:hAnsi="Apple Chancery"/>
          <w:b/>
          <w:sz w:val="36"/>
        </w:rPr>
        <w:t>Personification</w:t>
      </w:r>
      <w:r>
        <w:rPr>
          <w:rFonts w:ascii="Times New Roman" w:hAnsi="Times New Roman"/>
          <w:sz w:val="32"/>
        </w:rPr>
        <w:t xml:space="preserve"> – giving human qualities to inanimate things</w:t>
      </w:r>
    </w:p>
    <w:p w:rsidR="002A637C" w:rsidRPr="002A637C" w:rsidRDefault="002A637C" w:rsidP="001C2DCF">
      <w:pPr>
        <w:rPr>
          <w:rFonts w:ascii="Times New Roman" w:hAnsi="Times New Roman"/>
          <w:sz w:val="28"/>
        </w:rPr>
      </w:pPr>
      <w:r w:rsidRPr="002A637C">
        <w:rPr>
          <w:rFonts w:ascii="Times New Roman" w:hAnsi="Times New Roman"/>
          <w:sz w:val="28"/>
        </w:rPr>
        <w:t>Example:  The mountains and paths weep for Enkidu</w:t>
      </w:r>
    </w:p>
    <w:p w:rsidR="002A637C" w:rsidRDefault="002A637C" w:rsidP="001C2DCF">
      <w:pPr>
        <w:rPr>
          <w:rFonts w:ascii="Times New Roman" w:hAnsi="Times New Roman"/>
          <w:i/>
          <w:sz w:val="32"/>
        </w:rPr>
      </w:pPr>
      <w:r w:rsidRPr="002A637C">
        <w:rPr>
          <w:rFonts w:ascii="Times New Roman" w:hAnsi="Times New Roman"/>
          <w:sz w:val="28"/>
        </w:rPr>
        <w:t xml:space="preserve">Find an example in </w:t>
      </w:r>
      <w:r w:rsidRPr="002A637C">
        <w:rPr>
          <w:rFonts w:ascii="Times New Roman" w:hAnsi="Times New Roman"/>
          <w:i/>
          <w:sz w:val="28"/>
        </w:rPr>
        <w:t>The Epic of Gilgamesh</w:t>
      </w:r>
    </w:p>
    <w:p w:rsidR="002A637C" w:rsidRDefault="002A637C" w:rsidP="001C2DCF">
      <w:pPr>
        <w:rPr>
          <w:rFonts w:ascii="Times New Roman" w:hAnsi="Times New Roman"/>
          <w:i/>
          <w:sz w:val="32"/>
        </w:rPr>
      </w:pPr>
    </w:p>
    <w:p w:rsidR="002A637C" w:rsidRDefault="002A637C" w:rsidP="001C2DCF">
      <w:pPr>
        <w:rPr>
          <w:rFonts w:ascii="Times New Roman" w:hAnsi="Times New Roman"/>
          <w:i/>
          <w:sz w:val="32"/>
        </w:rPr>
      </w:pPr>
    </w:p>
    <w:p w:rsidR="002A637C" w:rsidRDefault="002A637C" w:rsidP="001C2DCF">
      <w:pPr>
        <w:rPr>
          <w:rFonts w:ascii="Times New Roman" w:hAnsi="Times New Roman"/>
          <w:i/>
          <w:sz w:val="32"/>
        </w:rPr>
      </w:pPr>
    </w:p>
    <w:p w:rsidR="002A637C" w:rsidRDefault="002A637C" w:rsidP="001C2DCF">
      <w:pPr>
        <w:rPr>
          <w:rFonts w:ascii="Times New Roman" w:hAnsi="Times New Roman"/>
          <w:sz w:val="32"/>
        </w:rPr>
      </w:pPr>
    </w:p>
    <w:p w:rsidR="005D03AF" w:rsidRDefault="002A637C" w:rsidP="001C2DCF">
      <w:pPr>
        <w:rPr>
          <w:rFonts w:ascii="Times New Roman" w:hAnsi="Times New Roman"/>
          <w:sz w:val="28"/>
        </w:rPr>
      </w:pPr>
      <w:r w:rsidRPr="005D03AF">
        <w:rPr>
          <w:rFonts w:ascii="Times New Roman" w:hAnsi="Times New Roman"/>
          <w:sz w:val="28"/>
        </w:rPr>
        <w:t>Label the following examples S (simile), M (metaphor), or P (personification)</w:t>
      </w:r>
    </w:p>
    <w:p w:rsidR="005D03AF" w:rsidRDefault="005D03AF" w:rsidP="001C2DCF">
      <w:pPr>
        <w:rPr>
          <w:rFonts w:ascii="Times New Roman" w:hAnsi="Times New Roman"/>
          <w:sz w:val="28"/>
        </w:rPr>
      </w:pPr>
    </w:p>
    <w:p w:rsidR="005D03AF" w:rsidRDefault="005D03AF" w:rsidP="001C2DC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 1. </w:t>
      </w:r>
      <w:r>
        <w:rPr>
          <w:rFonts w:ascii="Times New Roman" w:hAnsi="Times New Roman"/>
          <w:sz w:val="28"/>
        </w:rPr>
        <w:tab/>
        <w:t>The river “weeps for you.”</w:t>
      </w:r>
    </w:p>
    <w:p w:rsidR="005D03AF" w:rsidRDefault="005D03AF" w:rsidP="001C2DCF">
      <w:pPr>
        <w:rPr>
          <w:rFonts w:ascii="Times New Roman" w:hAnsi="Times New Roman"/>
          <w:sz w:val="28"/>
        </w:rPr>
      </w:pPr>
    </w:p>
    <w:p w:rsidR="005D03AF" w:rsidRDefault="005D03AF" w:rsidP="001C2DC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 2.</w:t>
      </w:r>
      <w:r>
        <w:rPr>
          <w:rFonts w:ascii="Times New Roman" w:hAnsi="Times New Roman"/>
          <w:sz w:val="28"/>
        </w:rPr>
        <w:tab/>
        <w:t>“He began to rage like a lion.”</w:t>
      </w:r>
    </w:p>
    <w:p w:rsidR="005D03AF" w:rsidRDefault="005D03AF" w:rsidP="001C2DCF">
      <w:pPr>
        <w:rPr>
          <w:rFonts w:ascii="Times New Roman" w:hAnsi="Times New Roman"/>
          <w:sz w:val="28"/>
        </w:rPr>
      </w:pPr>
    </w:p>
    <w:p w:rsidR="005D03AF" w:rsidRDefault="005D03AF" w:rsidP="001C2DC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 3. </w:t>
      </w:r>
      <w:r>
        <w:rPr>
          <w:rFonts w:ascii="Times New Roman" w:hAnsi="Times New Roman"/>
          <w:sz w:val="28"/>
        </w:rPr>
        <w:tab/>
        <w:t>“Then I awoke like a man drained with blood.”</w:t>
      </w:r>
    </w:p>
    <w:p w:rsidR="005D03AF" w:rsidRDefault="005D03AF" w:rsidP="001C2DCF">
      <w:pPr>
        <w:rPr>
          <w:rFonts w:ascii="Times New Roman" w:hAnsi="Times New Roman"/>
          <w:sz w:val="28"/>
        </w:rPr>
      </w:pPr>
    </w:p>
    <w:p w:rsidR="001C2DCF" w:rsidRPr="005D03AF" w:rsidRDefault="005D03AF" w:rsidP="001C2DC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 4.</w:t>
      </w:r>
      <w:r>
        <w:rPr>
          <w:rFonts w:ascii="Times New Roman" w:hAnsi="Times New Roman"/>
          <w:sz w:val="28"/>
        </w:rPr>
        <w:tab/>
        <w:t>“This sleep which hold you now.”</w:t>
      </w:r>
    </w:p>
    <w:sectPr w:rsidR="001C2DCF" w:rsidRPr="005D03AF" w:rsidSect="002A637C">
      <w:pgSz w:w="12240" w:h="15840"/>
      <w:pgMar w:top="900" w:right="1440" w:bottom="144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C2DCF"/>
    <w:rsid w:val="001C2DCF"/>
    <w:rsid w:val="002A637C"/>
    <w:rsid w:val="00344577"/>
    <w:rsid w:val="005D03AF"/>
    <w:rsid w:val="00EE121E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Macintosh Word</Application>
  <DocSecurity>0</DocSecurity>
  <Lines>5</Lines>
  <Paragraphs>1</Paragraphs>
  <ScaleCrop>false</ScaleCrop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2</cp:revision>
  <dcterms:created xsi:type="dcterms:W3CDTF">2010-01-13T15:50:00Z</dcterms:created>
  <dcterms:modified xsi:type="dcterms:W3CDTF">2010-01-13T15:50:00Z</dcterms:modified>
</cp:coreProperties>
</file>